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Анкета для родителей </w:t>
      </w:r>
    </w:p>
    <w:p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«Школьное питание глазами родителей»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Уважаемый родитель! 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рамках мониторинга «Школьное питание. Родительский контроль» проводится независимое анонимное анкетирование родителей обучающихся общеобразовательных организаций по вопросам школьного питания.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Просим Вас принять участие в анонимном анкетировании. Спасибо!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Theme="minorHAnsi" w:cstheme="minorBidi"/>
          <w:b/>
          <w:sz w:val="28"/>
        </w:rPr>
      </w:pPr>
    </w:p>
    <w:tbl>
      <w:tblPr>
        <w:tblStyle w:val="5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214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№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Показатель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Варианты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Питается ли Ваш ребенок в школьной столовой?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да 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 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2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Если нет, то по какой причине?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 нравится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 успевает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питается дома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3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да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 </w:t>
            </w:r>
            <w:r>
              <w:rPr>
                <w:rFonts w:ascii="Times New Roman" w:hAnsi="Times New Roman" w:eastAsiaTheme="minorHAnsi" w:cstheme="minorBidi"/>
                <w:i/>
              </w:rPr>
              <w:t xml:space="preserve">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4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Удовлетворены ли Вы санитарным состоянием школьной столовой?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 –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 </w:t>
            </w:r>
            <w:r>
              <w:rPr>
                <w:rFonts w:ascii="Times New Roman" w:hAnsi="Times New Roman" w:eastAsiaTheme="minorHAnsi" w:cstheme="minorBidi"/>
                <w:i/>
              </w:rPr>
              <w:t xml:space="preserve">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5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Ваш ребенок получает в школе: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горячий завтрак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горячий обед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2-х разовое горячее питание-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6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Наедается ли Ваш ребенок в школе?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 –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иногда, когда все съедает-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нет-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7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 –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 всегда-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8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Какие жалобы имелись у ребенка на качество горячего питания?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остывшая еда-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невкусно готовят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однообразная еда-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плохое самочувствие после еды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маленькие порции –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иное-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9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Достаточно ли продолжительности перемены для приема пищи?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да-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нет, постоянно приходится торопиться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чтобы успеть 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10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Интересуетесь ли Вы меню школьной столовой?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да, постоянно-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иногда-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нет-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11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Участвовали ли Вы в мероприятиях по контролю качества школьного питания?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да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мероприятия не проводились-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12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Удовлетворены ли Вы меню школьной столовой?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нет-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частично-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13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да-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 –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затрудняются ответить - 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14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/>
              </w:rPr>
              <w:t>Откуда Вы получаете или можете получить информацию о питании?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от классного руководителя –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на официальном сайте 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15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Ваши предложения по изменению меню школьной столовой?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16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Считаете ли Вы питание Вашего ребенка здоровым и полноценным?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да-</w:t>
            </w: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 xml:space="preserve">нет-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17</w:t>
            </w:r>
          </w:p>
        </w:tc>
        <w:tc>
          <w:tcPr>
            <w:tcW w:w="5214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  <w:r>
              <w:rPr>
                <w:rFonts w:ascii="Times New Roman" w:hAnsi="Times New Roman" w:eastAsiaTheme="minorHAnsi" w:cstheme="minorBidi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 w:cstheme="minorBidi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Theme="minorHAnsi" w:cstheme="minorBidi"/>
        </w:rPr>
      </w:pPr>
    </w:p>
    <w:p>
      <w:pPr>
        <w:spacing w:after="0" w:line="240" w:lineRule="auto"/>
        <w:rPr>
          <w:rFonts w:ascii="Times New Roman" w:hAnsi="Times New Roman" w:eastAsiaTheme="minorHAnsi" w:cstheme="minorBidi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54"/>
    <w:rsid w:val="00056370"/>
    <w:rsid w:val="001F1618"/>
    <w:rsid w:val="00221D46"/>
    <w:rsid w:val="00252855"/>
    <w:rsid w:val="002929DD"/>
    <w:rsid w:val="002B4DA2"/>
    <w:rsid w:val="00302854"/>
    <w:rsid w:val="00AC2F7C"/>
    <w:rsid w:val="00B21A1F"/>
    <w:rsid w:val="00CD7E7B"/>
    <w:rsid w:val="00CF3F2D"/>
    <w:rsid w:val="00D1679C"/>
    <w:rsid w:val="00D60EC1"/>
    <w:rsid w:val="00FE66E6"/>
    <w:rsid w:val="076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466</Words>
  <Characters>2657</Characters>
  <Lines>22</Lines>
  <Paragraphs>6</Paragraphs>
  <TotalTime>67</TotalTime>
  <ScaleCrop>false</ScaleCrop>
  <LinksUpToDate>false</LinksUpToDate>
  <CharactersWithSpaces>3117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2022-03-10T11:13:00Z</dcterms:created>
  <dc:creator>Елена Николаевна</dc:creator>
  <cp:lastModifiedBy>Юлия Кобякина</cp:lastModifiedBy>
  <cp:lastPrinted>2022-03-10T12:26:00Z</cp:lastPrinted>
  <dcterms:modified xsi:type="dcterms:W3CDTF">2022-09-01T12:21:38Z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4759CBF9D46348D999DC6460B217C0D2</vt:lpwstr>
  </property>
</Properties>
</file>